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8F" w:rsidRDefault="00161B0B" w:rsidP="00BA2964">
      <w:pPr>
        <w:jc w:val="both"/>
      </w:pPr>
      <w:r>
        <w:rPr>
          <w:rFonts w:ascii="Arial" w:hAnsi="Arial" w:cs="Arial"/>
          <w:i/>
          <w:iCs/>
          <w:color w:val="222222"/>
          <w:shd w:val="clear" w:color="auto" w:fill="FFFFFF"/>
        </w:rPr>
        <w:t>“Investor</w:t>
      </w:r>
      <w:r w:rsidR="004A10CD">
        <w:rPr>
          <w:rFonts w:ascii="Arial" w:hAnsi="Arial" w:cs="Arial"/>
          <w:i/>
          <w:iCs/>
          <w:color w:val="222222"/>
          <w:shd w:val="clear" w:color="auto" w:fill="FFFFFF"/>
        </w:rPr>
        <w:t>s are requested to note that Maverick Share Brokers Pvt.</w:t>
      </w:r>
      <w:r w:rsidR="00C31AC3">
        <w:rPr>
          <w:rFonts w:ascii="Arial" w:hAnsi="Arial" w:cs="Arial"/>
          <w:i/>
          <w:iCs/>
          <w:color w:val="222222"/>
          <w:shd w:val="clear" w:color="auto" w:fill="FFFFFF"/>
        </w:rPr>
        <w:t xml:space="preserve"> </w:t>
      </w:r>
      <w:r w:rsidR="004A10CD">
        <w:rPr>
          <w:rFonts w:ascii="Arial" w:hAnsi="Arial" w:cs="Arial"/>
          <w:i/>
          <w:iCs/>
          <w:color w:val="222222"/>
          <w:shd w:val="clear" w:color="auto" w:fill="FFFFFF"/>
        </w:rPr>
        <w:t>Ltd</w:t>
      </w:r>
      <w:r>
        <w:rPr>
          <w:rFonts w:ascii="Arial" w:hAnsi="Arial" w:cs="Arial"/>
          <w:i/>
          <w:iCs/>
          <w:color w:val="222222"/>
          <w:shd w:val="clear" w:color="auto" w:fill="FFFFFF"/>
        </w:rPr>
        <w:t xml:space="preserve"> is permitted to receive/pay money from/to investor through designated bank accounts only named as client bank accounts. </w:t>
      </w:r>
      <w:r w:rsidR="004A10CD">
        <w:rPr>
          <w:rFonts w:ascii="Arial" w:hAnsi="Arial" w:cs="Arial"/>
          <w:i/>
          <w:iCs/>
          <w:color w:val="222222"/>
          <w:shd w:val="clear" w:color="auto" w:fill="FFFFFF"/>
        </w:rPr>
        <w:t xml:space="preserve">Maverick Share Brokers Pvt. </w:t>
      </w:r>
      <w:r w:rsidR="00BA2964">
        <w:rPr>
          <w:rFonts w:ascii="Arial" w:hAnsi="Arial" w:cs="Arial"/>
          <w:i/>
          <w:iCs/>
          <w:color w:val="222222"/>
          <w:shd w:val="clear" w:color="auto" w:fill="FFFFFF"/>
        </w:rPr>
        <w:t>Ltd is</w:t>
      </w:r>
      <w:r>
        <w:rPr>
          <w:rFonts w:ascii="Arial" w:hAnsi="Arial" w:cs="Arial"/>
          <w:i/>
          <w:iCs/>
          <w:color w:val="222222"/>
          <w:shd w:val="clear" w:color="auto" w:fill="FFFFFF"/>
        </w:rPr>
        <w:t xml:space="preserve"> also required to disclose these client bank accounts to Stock Exchange. Hence, you are requested to use following client bank accounts only for the purpose of dealings in your trading account with us. The details of these client bank accounts are also displayed by Stock Exchanges on their website under “Know/ Locate your Stock Broker”.</w:t>
      </w:r>
    </w:p>
    <w:sectPr w:rsidR="00A05E8F" w:rsidSect="00783E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161B0B"/>
    <w:rsid w:val="00161B0B"/>
    <w:rsid w:val="004A10CD"/>
    <w:rsid w:val="00783E0C"/>
    <w:rsid w:val="00A05E8F"/>
    <w:rsid w:val="00A12FDF"/>
    <w:rsid w:val="00BA2964"/>
    <w:rsid w:val="00C31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mavrick22</dc:creator>
  <cp:keywords/>
  <dc:description/>
  <cp:lastModifiedBy>mavrick22</cp:lastModifiedBy>
  <cp:revision>7</cp:revision>
  <dcterms:created xsi:type="dcterms:W3CDTF">2023-03-14T07:39:00Z</dcterms:created>
  <dcterms:modified xsi:type="dcterms:W3CDTF">2023-03-15T07:05:00Z</dcterms:modified>
</cp:coreProperties>
</file>